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DF" w:rsidRDefault="00C90CDF" w:rsidP="00C90CDF">
      <w:pPr>
        <w:rPr>
          <w:rFonts w:ascii="Times New Roman" w:hAnsi="Times New Roman" w:cs="Times New Roman"/>
          <w:b/>
        </w:rPr>
      </w:pPr>
    </w:p>
    <w:p w:rsidR="00C90CDF" w:rsidRDefault="00C90CDF" w:rsidP="00C90C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Poetry </w:t>
      </w:r>
      <w:proofErr w:type="gramStart"/>
      <w:r>
        <w:rPr>
          <w:rFonts w:ascii="Times New Roman" w:hAnsi="Times New Roman" w:cs="Times New Roman"/>
          <w:b/>
        </w:rPr>
        <w:t>Formal  Analysis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90CDF" w:rsidRDefault="00C90CDF" w:rsidP="00C90C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880"/>
        <w:gridCol w:w="3060"/>
        <w:gridCol w:w="2970"/>
        <w:gridCol w:w="2988"/>
      </w:tblGrid>
      <w:tr w:rsidR="00C90CDF" w:rsidRPr="003C1E84" w:rsidTr="00BF74E4">
        <w:tc>
          <w:tcPr>
            <w:tcW w:w="2718" w:type="dxa"/>
          </w:tcPr>
          <w:p w:rsidR="00C90CDF" w:rsidRPr="003C1E84" w:rsidRDefault="00C90CDF" w:rsidP="00BF7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C90CDF" w:rsidRPr="003C1E84" w:rsidRDefault="00C90CDF" w:rsidP="00BF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3060" w:type="dxa"/>
          </w:tcPr>
          <w:p w:rsidR="00C90CDF" w:rsidRPr="003C1E84" w:rsidRDefault="00C90CDF" w:rsidP="00BF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2970" w:type="dxa"/>
          </w:tcPr>
          <w:p w:rsidR="00C90CDF" w:rsidRPr="003C1E84" w:rsidRDefault="00C90CDF" w:rsidP="00BF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2988" w:type="dxa"/>
          </w:tcPr>
          <w:p w:rsidR="00C90CDF" w:rsidRPr="003C1E84" w:rsidRDefault="00C90CDF" w:rsidP="00BF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C90CDF" w:rsidRPr="003C1E84" w:rsidTr="00BF74E4">
        <w:tc>
          <w:tcPr>
            <w:tcW w:w="2718" w:type="dxa"/>
          </w:tcPr>
          <w:p w:rsidR="00C90CDF" w:rsidRDefault="00C90CDF" w:rsidP="00BF74E4">
            <w:pPr>
              <w:rPr>
                <w:rFonts w:ascii="Times New Roman" w:hAnsi="Times New Roman" w:cs="Times New Roman"/>
                <w:b/>
              </w:rPr>
            </w:pPr>
            <w:r w:rsidRPr="00FF42FA">
              <w:rPr>
                <w:rFonts w:ascii="Times New Roman" w:hAnsi="Times New Roman" w:cs="Times New Roman"/>
                <w:b/>
              </w:rPr>
              <w:t>How to Explicate a Poem Five Steps</w:t>
            </w:r>
            <w:r>
              <w:rPr>
                <w:rFonts w:ascii="Times New Roman" w:hAnsi="Times New Roman" w:cs="Times New Roman"/>
                <w:b/>
              </w:rPr>
              <w:t xml:space="preserve"> (15%)  </w:t>
            </w:r>
          </w:p>
          <w:p w:rsidR="00C90CDF" w:rsidRDefault="00C90CDF" w:rsidP="00BF74E4">
            <w:pPr>
              <w:rPr>
                <w:rFonts w:ascii="Times New Roman" w:hAnsi="Times New Roman" w:cs="Times New Roman"/>
                <w:b/>
              </w:rPr>
            </w:pPr>
          </w:p>
          <w:p w:rsidR="00C90CDF" w:rsidRPr="001B403F" w:rsidRDefault="00C90CDF" w:rsidP="00BF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  <w:r w:rsidRPr="00FF42FA">
              <w:rPr>
                <w:rFonts w:ascii="Times New Roman" w:hAnsi="Times New Roman" w:cs="Times New Roman"/>
              </w:rPr>
              <w:t>All five steps are clearly and thoroughly done.  Responses indicate an in-depth interaction with the poem.</w:t>
            </w:r>
          </w:p>
        </w:tc>
        <w:tc>
          <w:tcPr>
            <w:tcW w:w="306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 w:rsidRPr="00FF42FA">
              <w:rPr>
                <w:rFonts w:ascii="Times New Roman" w:hAnsi="Times New Roman" w:cs="Times New Roman"/>
              </w:rPr>
              <w:t>Some of the five steps are clearly and thoroughly done.  Responses may not indicate an in-depth interaction with the poem.</w:t>
            </w:r>
          </w:p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  <w:r w:rsidRPr="00FF42FA">
              <w:rPr>
                <w:rFonts w:ascii="Times New Roman" w:hAnsi="Times New Roman" w:cs="Times New Roman"/>
              </w:rPr>
              <w:t>Few of the five steps are clearly and thoroughly done.  Responses may not indicate an in-depth interaction with the poem.</w:t>
            </w:r>
          </w:p>
        </w:tc>
        <w:tc>
          <w:tcPr>
            <w:tcW w:w="2988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  <w:r w:rsidRPr="00FF42FA">
              <w:rPr>
                <w:rFonts w:ascii="Times New Roman" w:hAnsi="Times New Roman" w:cs="Times New Roman"/>
              </w:rPr>
              <w:t>Large portions of the five steps are missing or do not display in-depth interaction with the poem.</w:t>
            </w:r>
          </w:p>
        </w:tc>
      </w:tr>
      <w:tr w:rsidR="00C90CDF" w:rsidRPr="003C1E84" w:rsidTr="00BF74E4">
        <w:tc>
          <w:tcPr>
            <w:tcW w:w="2718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Formal Analysis and Reflection (70%)</w:t>
            </w:r>
          </w:p>
        </w:tc>
        <w:tc>
          <w:tcPr>
            <w:tcW w:w="2880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 includes all four required paragraphs.  Writing is clear and insightful.  Statements about the poem are accurate and interpretation of the poem is insightful and fully-explained.</w:t>
            </w:r>
          </w:p>
        </w:tc>
        <w:tc>
          <w:tcPr>
            <w:tcW w:w="306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Reflection includes all four required paragraphs.  Writing is clear, but may not show an advanced level </w:t>
            </w:r>
            <w:proofErr w:type="gramStart"/>
            <w:r>
              <w:rPr>
                <w:rFonts w:ascii="Times New Roman" w:hAnsi="Times New Roman" w:cs="Times New Roman"/>
              </w:rPr>
              <w:t>of  insight</w:t>
            </w:r>
            <w:proofErr w:type="gramEnd"/>
            <w:r>
              <w:rPr>
                <w:rFonts w:ascii="Times New Roman" w:hAnsi="Times New Roman" w:cs="Times New Roman"/>
              </w:rPr>
              <w:t>.  Statements about the poem are accurate but interpretation of the poem may lack insight or not be fully-explained.</w:t>
            </w:r>
          </w:p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 includes all four required paragraphs.  Writing is clear, but not insightful.  Statements about the poem may be inaccurate and interpretation of the poem is not insightful and fully-explained.</w:t>
            </w:r>
          </w:p>
        </w:tc>
        <w:tc>
          <w:tcPr>
            <w:tcW w:w="2988" w:type="dxa"/>
          </w:tcPr>
          <w:p w:rsidR="00C90CDF" w:rsidRPr="00FF42FA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Portions of the written requirement are missing.  Writing does not display depth and insight.  Writing contains some inaccuracies with the interpretation of the poem</w:t>
            </w:r>
          </w:p>
        </w:tc>
      </w:tr>
      <w:tr w:rsidR="00C90CDF" w:rsidRPr="003C1E84" w:rsidTr="00BF74E4">
        <w:tc>
          <w:tcPr>
            <w:tcW w:w="2718" w:type="dxa"/>
          </w:tcPr>
          <w:p w:rsidR="00C90CDF" w:rsidRDefault="00C90CDF" w:rsidP="00BF74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 and Conventions (10%)</w:t>
            </w:r>
          </w:p>
        </w:tc>
        <w:tc>
          <w:tcPr>
            <w:tcW w:w="288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Negligible errors in sentence structure, agreement (sub/verb, pronoun/antecedent), verb tense, spelling, punctuation (including quotations)</w:t>
            </w:r>
          </w:p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 errors in sentence structure, agreement (sub/verb, pronoun/antecedent), verb tense, spelling, punctuation (including quotations)</w:t>
            </w:r>
          </w:p>
        </w:tc>
        <w:tc>
          <w:tcPr>
            <w:tcW w:w="297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errors in sentence structure, agreement (sub/verb, pronoun/antecedent), verb tense, spelling, punctuation (including quotations)</w:t>
            </w:r>
          </w:p>
        </w:tc>
        <w:tc>
          <w:tcPr>
            <w:tcW w:w="2988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Excessive errors in sentence structure, agreement (sub/verb, pronoun/antecedent), verb tense, spelling, punctuation (including quotations)</w:t>
            </w:r>
          </w:p>
        </w:tc>
      </w:tr>
      <w:tr w:rsidR="00C90CDF" w:rsidRPr="003C1E84" w:rsidTr="00BF74E4">
        <w:tc>
          <w:tcPr>
            <w:tcW w:w="2718" w:type="dxa"/>
          </w:tcPr>
          <w:p w:rsidR="00C90CDF" w:rsidRDefault="00C90CDF" w:rsidP="00BF74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MLA Formatting (5%)</w:t>
            </w:r>
          </w:p>
        </w:tc>
        <w:tc>
          <w:tcPr>
            <w:tcW w:w="288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MLA requirements are met</w:t>
            </w:r>
          </w:p>
        </w:tc>
        <w:tc>
          <w:tcPr>
            <w:tcW w:w="306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MLA requirements are met or are faulty</w:t>
            </w:r>
          </w:p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MLA requirements are met and are faulty</w:t>
            </w:r>
          </w:p>
        </w:tc>
        <w:tc>
          <w:tcPr>
            <w:tcW w:w="2988" w:type="dxa"/>
          </w:tcPr>
          <w:p w:rsidR="00C90CDF" w:rsidRDefault="00C90CDF" w:rsidP="00BF7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 requirements are not met</w:t>
            </w:r>
          </w:p>
        </w:tc>
      </w:tr>
    </w:tbl>
    <w:p w:rsidR="00C90CDF" w:rsidRPr="003C1E84" w:rsidRDefault="00C90CDF" w:rsidP="00C90CDF">
      <w:pPr>
        <w:rPr>
          <w:rFonts w:ascii="Times New Roman" w:hAnsi="Times New Roman" w:cs="Times New Roman"/>
          <w:sz w:val="20"/>
          <w:szCs w:val="20"/>
        </w:rPr>
      </w:pPr>
    </w:p>
    <w:p w:rsidR="00F67E57" w:rsidRDefault="00F67E57"/>
    <w:sectPr w:rsidR="00F67E57" w:rsidSect="003C1E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CDF"/>
    <w:rsid w:val="00C90CDF"/>
    <w:rsid w:val="00F6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2015-03-11T02:12:00Z</dcterms:created>
  <dcterms:modified xsi:type="dcterms:W3CDTF">2015-03-11T02:19:00Z</dcterms:modified>
</cp:coreProperties>
</file>